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D" w:rsidRPr="00F2415A" w:rsidRDefault="00F2415A" w:rsidP="00F2415A">
      <w:pPr>
        <w:pStyle w:val="a5"/>
        <w:numPr>
          <w:ilvl w:val="0"/>
          <w:numId w:val="7"/>
        </w:numPr>
        <w:ind w:firstLineChars="0"/>
        <w:rPr>
          <w:rFonts w:ascii="Calibri" w:eastAsia="Calibri" w:hAnsi="Calibri" w:cs="Calibri"/>
          <w:color w:val="FF0000"/>
        </w:rPr>
      </w:pPr>
      <w:r w:rsidRPr="00F2415A">
        <w:rPr>
          <w:rFonts w:ascii="宋体" w:eastAsia="宋体" w:hAnsi="宋体" w:cs="宋体" w:hint="eastAsia"/>
          <w:color w:val="FF0000"/>
        </w:rPr>
        <w:t xml:space="preserve"> </w:t>
      </w:r>
      <w:r w:rsidR="00B00959" w:rsidRPr="00F2415A">
        <w:rPr>
          <w:rFonts w:ascii="宋体" w:eastAsia="宋体" w:hAnsi="宋体" w:cs="宋体"/>
          <w:color w:val="FF0000"/>
        </w:rPr>
        <w:t>论述题</w:t>
      </w:r>
    </w:p>
    <w:p w:rsidR="0050286D" w:rsidRPr="00F2415A" w:rsidRDefault="00F2415A" w:rsidP="00F2415A">
      <w:pPr>
        <w:ind w:firstLineChars="250" w:firstLine="525"/>
        <w:rPr>
          <w:rFonts w:ascii="Calibri" w:eastAsia="Calibri" w:hAnsi="Calibri" w:cs="Calibri"/>
          <w:color w:val="FF0000"/>
        </w:rPr>
      </w:pPr>
      <w:r w:rsidRPr="00F2415A">
        <w:rPr>
          <w:rFonts w:ascii="宋体" w:eastAsia="宋体" w:hAnsi="宋体" w:cs="宋体" w:hint="eastAsia"/>
          <w:color w:val="FF0000"/>
        </w:rPr>
        <w:t>1、</w:t>
      </w:r>
      <w:r w:rsidR="00B00959" w:rsidRPr="00F2415A">
        <w:rPr>
          <w:rFonts w:ascii="宋体" w:eastAsia="宋体" w:hAnsi="宋体" w:cs="宋体"/>
          <w:color w:val="FF0000"/>
        </w:rPr>
        <w:t>氟有哪些生理功能。当氟缺乏或中毒时有哪些临床表现</w:t>
      </w:r>
      <w:r w:rsidR="00B00959" w:rsidRPr="00F2415A">
        <w:rPr>
          <w:rFonts w:ascii="Calibri" w:eastAsia="Calibri" w:hAnsi="Calibri" w:cs="Calibri"/>
          <w:color w:val="FF0000"/>
        </w:rPr>
        <w:t>?</w:t>
      </w:r>
      <w:r w:rsidR="00B00959" w:rsidRPr="00F2415A">
        <w:rPr>
          <w:rFonts w:ascii="宋体" w:eastAsia="宋体" w:hAnsi="宋体" w:cs="宋体"/>
          <w:color w:val="FF0000"/>
        </w:rPr>
        <w:t>如何预防氟中毒？</w:t>
      </w:r>
    </w:p>
    <w:p w:rsidR="0050286D" w:rsidRDefault="00B00959" w:rsidP="00F2415A">
      <w:pPr>
        <w:ind w:left="78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答：氟的生理作用：氟是生物的钙化作用所必需的物质。适量的氟能维持机体正常的钙磷代谢。血液里的氟主要通过吸附与离子交换而进入组织，使结构疏松的羟磷灰石转变为质地坚硬的氟磷灰石。摄入氟不足时，能使参与钙磷代谢的酶活性下降，使钙代谢呈负平衡状态，磷的吸收率降低。因此氟对儿童的生长发育有促进作用，对老年人骨质疏松起着有益的作用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</w:t>
      </w:r>
      <w:r>
        <w:rPr>
          <w:rFonts w:ascii="宋体" w:eastAsia="宋体" w:hAnsi="宋体" w:cs="宋体"/>
        </w:rPr>
        <w:t>氟缺乏的表现包括龋齿与骨质疏松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</w:t>
      </w:r>
      <w:r>
        <w:rPr>
          <w:rFonts w:ascii="宋体" w:eastAsia="宋体" w:hAnsi="宋体" w:cs="宋体"/>
        </w:rPr>
        <w:t>氟中毒的表现为地方性氟中毒，地方性氟中毒可出现中枢神经系统、肌肉、胃肠道等的许多症状，但其主要表现为牙齿、骨质损害的症状，主要表现为氟斑牙和氟骨症</w:t>
      </w:r>
    </w:p>
    <w:p w:rsidR="0050286D" w:rsidRDefault="00B00959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 xml:space="preserve">       </w:t>
      </w:r>
      <w:r>
        <w:rPr>
          <w:rFonts w:ascii="宋体" w:eastAsia="宋体" w:hAnsi="宋体" w:cs="宋体"/>
        </w:rPr>
        <w:t>预防：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、减少氟摄入量；</w:t>
      </w: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</w:rPr>
        <w:t>、减少机体对氟的吸收；</w:t>
      </w: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/>
        </w:rPr>
        <w:t>、促进体内氟的排放；</w:t>
      </w: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</w:rPr>
        <w:t>、改善生活条件，增强机体抵抗力</w:t>
      </w:r>
    </w:p>
    <w:p w:rsidR="0050286D" w:rsidRPr="00F2415A" w:rsidRDefault="00F2415A" w:rsidP="00F2415A">
      <w:pPr>
        <w:ind w:firstLineChars="150" w:firstLine="315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 w:hint="eastAsia"/>
        </w:rPr>
        <w:t xml:space="preserve"> </w:t>
      </w:r>
      <w:r w:rsidRPr="00F2415A">
        <w:rPr>
          <w:rFonts w:ascii="宋体" w:eastAsia="宋体" w:hAnsi="宋体" w:cs="宋体" w:hint="eastAsia"/>
          <w:color w:val="FF0000"/>
        </w:rPr>
        <w:t>2、</w:t>
      </w:r>
      <w:r w:rsidR="00B00959" w:rsidRPr="00F2415A">
        <w:rPr>
          <w:rFonts w:ascii="宋体" w:eastAsia="宋体" w:hAnsi="宋体" w:cs="宋体"/>
          <w:color w:val="FF0000"/>
        </w:rPr>
        <w:t>简述个体运营状况的过程要点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</w:t>
      </w:r>
      <w:r>
        <w:rPr>
          <w:rFonts w:ascii="宋体" w:eastAsia="宋体" w:hAnsi="宋体" w:cs="宋体"/>
        </w:rPr>
        <w:t>答：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、观察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2</w:t>
      </w:r>
      <w:r>
        <w:rPr>
          <w:rFonts w:ascii="宋体" w:eastAsia="宋体" w:hAnsi="宋体" w:cs="宋体"/>
        </w:rPr>
        <w:t>、询问饮食情况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3</w:t>
      </w:r>
      <w:r>
        <w:rPr>
          <w:rFonts w:ascii="宋体" w:eastAsia="宋体" w:hAnsi="宋体" w:cs="宋体"/>
        </w:rPr>
        <w:t>、膳食调查的计算及评价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4</w:t>
      </w:r>
      <w:r>
        <w:rPr>
          <w:rFonts w:ascii="宋体" w:eastAsia="宋体" w:hAnsi="宋体" w:cs="宋体"/>
        </w:rPr>
        <w:t>、体格检查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5</w:t>
      </w:r>
      <w:r>
        <w:rPr>
          <w:rFonts w:ascii="宋体" w:eastAsia="宋体" w:hAnsi="宋体" w:cs="宋体"/>
        </w:rPr>
        <w:t>、营养缺乏病的检查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</w:t>
      </w:r>
      <w:r>
        <w:rPr>
          <w:rFonts w:ascii="宋体" w:eastAsia="宋体" w:hAnsi="宋体" w:cs="宋体"/>
        </w:rPr>
        <w:t xml:space="preserve">       6</w:t>
      </w:r>
      <w:r>
        <w:rPr>
          <w:rFonts w:ascii="宋体" w:eastAsia="宋体" w:hAnsi="宋体" w:cs="宋体"/>
        </w:rPr>
        <w:t>、实验室检查</w:t>
      </w:r>
    </w:p>
    <w:p w:rsidR="0050286D" w:rsidRPr="00F2415A" w:rsidRDefault="00B00959" w:rsidP="00F2415A">
      <w:pPr>
        <w:pStyle w:val="a5"/>
        <w:numPr>
          <w:ilvl w:val="0"/>
          <w:numId w:val="9"/>
        </w:numPr>
        <w:ind w:firstLineChars="0"/>
        <w:rPr>
          <w:rFonts w:ascii="Calibri" w:eastAsia="Calibri" w:hAnsi="Calibri" w:cs="Calibri"/>
        </w:rPr>
      </w:pPr>
      <w:r w:rsidRPr="00F2415A">
        <w:rPr>
          <w:rFonts w:ascii="宋体" w:eastAsia="宋体" w:hAnsi="宋体" w:cs="宋体"/>
        </w:rPr>
        <w:t>营养状况的综合评价</w:t>
      </w:r>
    </w:p>
    <w:p w:rsidR="0050286D" w:rsidRPr="00F2415A" w:rsidRDefault="00F2415A" w:rsidP="00F2415A">
      <w:pPr>
        <w:ind w:firstLineChars="150" w:firstLine="315"/>
        <w:rPr>
          <w:rFonts w:ascii="Calibri" w:eastAsia="Calibri" w:hAnsi="Calibri" w:cs="Calibri"/>
          <w:color w:val="FF0000"/>
        </w:rPr>
      </w:pPr>
      <w:r w:rsidRPr="00F2415A">
        <w:rPr>
          <w:rFonts w:ascii="宋体" w:eastAsia="宋体" w:hAnsi="宋体" w:cs="宋体" w:hint="eastAsia"/>
          <w:color w:val="FF0000"/>
        </w:rPr>
        <w:t>3、</w:t>
      </w:r>
      <w:r w:rsidR="00B00959" w:rsidRPr="00F2415A">
        <w:rPr>
          <w:rFonts w:ascii="宋体" w:eastAsia="宋体" w:hAnsi="宋体" w:cs="宋体"/>
          <w:color w:val="FF0000"/>
        </w:rPr>
        <w:t>简述中老年人膳食的指导的要点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Calibri" w:eastAsia="Calibri" w:hAnsi="Calibri" w:cs="Calibri"/>
        </w:rPr>
        <w:t xml:space="preserve">                 </w:t>
      </w:r>
      <w:r>
        <w:rPr>
          <w:rFonts w:ascii="宋体" w:eastAsia="宋体" w:hAnsi="宋体" w:cs="宋体"/>
        </w:rPr>
        <w:t>答：（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）、合理安排饮食、安排饮食包括膳食平衡、营养充足、食物多样等，也包括愉快进餐环境等。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</w:rPr>
        <w:t>）、食物粗细搭配，易于消化，粗粮含丰富的</w:t>
      </w:r>
      <w:r>
        <w:rPr>
          <w:rFonts w:ascii="宋体" w:eastAsia="宋体" w:hAnsi="宋体" w:cs="宋体"/>
        </w:rPr>
        <w:t>B</w:t>
      </w:r>
      <w:r>
        <w:rPr>
          <w:rFonts w:ascii="宋体" w:eastAsia="宋体" w:hAnsi="宋体" w:cs="宋体"/>
        </w:rPr>
        <w:t>族维生素和植物成分，膳食纤维含量高，对控制血糖和预防心血管疾病很有帮助。尤其对中老年人，食物要粗细搭配，松软易于消化。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/>
        </w:rPr>
        <w:t>）、重视预防营养不良和贫血，体重不足对老人健康有一系列负面影响，</w:t>
      </w:r>
      <w:r>
        <w:rPr>
          <w:rFonts w:ascii="宋体" w:eastAsia="宋体" w:hAnsi="宋体" w:cs="宋体"/>
        </w:rPr>
        <w:t>会使老年人增加疾病的易感度，造成骨折、伤口愈合缓慢，精神状态差等。另外，抗寒能力、应激能力、免疫力弱与贫血有很大的关系。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</w:rPr>
        <w:t>）、多吃含钙丰富的食物，应注意补钙，多吃含钙丰富的食物，预防骨质疏松。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/>
        </w:rPr>
        <w:t>）、少食盐，每天摄入盐量不宜超过</w:t>
      </w:r>
      <w:r>
        <w:rPr>
          <w:rFonts w:ascii="宋体" w:eastAsia="宋体" w:hAnsi="宋体" w:cs="宋体"/>
        </w:rPr>
        <w:t>6g</w:t>
      </w:r>
      <w:r>
        <w:rPr>
          <w:rFonts w:ascii="宋体" w:eastAsia="宋体" w:hAnsi="宋体" w:cs="宋体"/>
        </w:rPr>
        <w:t>，以防高血压。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6</w:t>
      </w:r>
      <w:r>
        <w:rPr>
          <w:rFonts w:ascii="宋体" w:eastAsia="宋体" w:hAnsi="宋体" w:cs="宋体"/>
        </w:rPr>
        <w:t>）、维持健康体重，建议中老年人多做户外运动，维持健康体重</w:t>
      </w:r>
    </w:p>
    <w:p w:rsidR="0050286D" w:rsidRDefault="00B00959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 xml:space="preserve"> 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</w:rPr>
        <w:t>）、合理的膳食烹调方法，不要因为牙齿不好而减少或拒绝蔬菜或水果，可以把蔬菜切细、煮软。选择用油少的烹调方</w:t>
      </w:r>
      <w:r>
        <w:rPr>
          <w:rFonts w:ascii="宋体" w:eastAsia="宋体" w:hAnsi="宋体" w:cs="宋体"/>
        </w:rPr>
        <w:t>式，如：蒸、煮、炖、焯，避免摄入过多脂肪。老年人的饮食应定时、定量，以免引起消化道紊乱。</w:t>
      </w:r>
    </w:p>
    <w:p w:rsidR="0050286D" w:rsidRPr="00F2415A" w:rsidRDefault="00B00959" w:rsidP="00F2415A">
      <w:pPr>
        <w:pStyle w:val="a5"/>
        <w:numPr>
          <w:ilvl w:val="0"/>
          <w:numId w:val="13"/>
        </w:numPr>
        <w:ind w:firstLineChars="0"/>
        <w:rPr>
          <w:rFonts w:ascii="Calibri" w:eastAsia="Calibri" w:hAnsi="Calibri" w:cs="Calibri"/>
          <w:color w:val="FF0000"/>
        </w:rPr>
      </w:pPr>
      <w:r w:rsidRPr="00F2415A">
        <w:rPr>
          <w:rFonts w:ascii="宋体" w:eastAsia="宋体" w:hAnsi="宋体" w:cs="宋体"/>
          <w:color w:val="FF0000"/>
        </w:rPr>
        <w:t>简述哺乳期饮食有何特点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</w:t>
      </w:r>
      <w:r>
        <w:rPr>
          <w:rFonts w:ascii="宋体" w:eastAsia="宋体" w:hAnsi="宋体" w:cs="宋体"/>
        </w:rPr>
        <w:t>答：为了分泌足够的乳汁，乳母应吃营养均匀和富含蛋白质的优质食物，并适当多吃带汤的食物，有助于泌乳。为了泌乳，乳母需要大量的能量，因此，哺乳期不要节食。主要膳食要点如下：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）增加鱼、肉、蛋、奶、海产品的摄入，保证充足能量。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</w:rPr>
        <w:t>）多喝奶类和汤水，保证乳汁分泌。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/>
        </w:rPr>
        <w:t>）产褥期食物多样化，不过量。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</w:rPr>
        <w:t>）忌烟酒，避免浓茶、咖啡。</w:t>
      </w:r>
    </w:p>
    <w:p w:rsidR="0050286D" w:rsidRPr="00F2415A" w:rsidRDefault="00B00959" w:rsidP="00F2415A">
      <w:pPr>
        <w:pStyle w:val="a5"/>
        <w:numPr>
          <w:ilvl w:val="0"/>
          <w:numId w:val="14"/>
        </w:numPr>
        <w:ind w:firstLineChars="0"/>
        <w:rPr>
          <w:rFonts w:ascii="Calibri" w:eastAsia="Calibri" w:hAnsi="Calibri" w:cs="Calibri"/>
        </w:rPr>
      </w:pPr>
      <w:r w:rsidRPr="00F2415A">
        <w:rPr>
          <w:rFonts w:ascii="宋体" w:eastAsia="宋体" w:hAnsi="宋体" w:cs="宋体"/>
        </w:rPr>
        <w:lastRenderedPageBreak/>
        <w:t>适量活动和锻炼。</w:t>
      </w:r>
    </w:p>
    <w:p w:rsidR="0050286D" w:rsidRPr="00F2415A" w:rsidRDefault="00F2415A" w:rsidP="00F2415A">
      <w:pPr>
        <w:ind w:left="780"/>
        <w:rPr>
          <w:rFonts w:ascii="Calibri" w:eastAsia="Calibri" w:hAnsi="Calibri" w:cs="Calibri"/>
          <w:color w:val="FF0000"/>
        </w:rPr>
      </w:pPr>
      <w:r w:rsidRPr="00F2415A">
        <w:rPr>
          <w:rFonts w:ascii="宋体" w:eastAsia="宋体" w:hAnsi="宋体" w:cs="宋体" w:hint="eastAsia"/>
          <w:color w:val="FF0000"/>
        </w:rPr>
        <w:t>5、</w:t>
      </w:r>
      <w:r w:rsidR="00B00959" w:rsidRPr="00F2415A">
        <w:rPr>
          <w:rFonts w:ascii="宋体" w:eastAsia="宋体" w:hAnsi="宋体" w:cs="宋体"/>
          <w:color w:val="FF0000"/>
        </w:rPr>
        <w:t>简述社区诊断的内容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</w:t>
      </w:r>
      <w:r>
        <w:rPr>
          <w:rFonts w:ascii="宋体" w:eastAsia="宋体" w:hAnsi="宋体" w:cs="宋体"/>
        </w:rPr>
        <w:t>答：社区诊断的内容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）社区人口学诊。主要了解社区一般状况，如社区类型、位置、自然资源、经济、文化、风俗、生活情况及人口学特征等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</w:rPr>
        <w:t>）流行病学诊断。了解疾病、死亡、主要健康问题及分布特征、疾病负担、社区特殊健康问题、卫生服务需求及群众满意度等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/>
        </w:rPr>
        <w:t>）行为和环境诊断。在确定主要健康问题的基础上，对相关的行为和环境进行诊断。通过诊断</w:t>
      </w:r>
      <w:r>
        <w:rPr>
          <w:rFonts w:ascii="宋体" w:eastAsia="宋体" w:hAnsi="宋体" w:cs="宋体"/>
        </w:rPr>
        <w:t>，不仅了解危险因子，还能提出针对的目标人群。</w:t>
      </w:r>
    </w:p>
    <w:p w:rsidR="0050286D" w:rsidRDefault="00B0095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</w:rPr>
        <w:t>）教育学诊断。在行为环境诊断基础上，对开展健康教育的有利因素和不利因素进行分析，然后对它们进行合理的组织和分类，以便决定采取合适的干预措施。教育学诊断要弄清对不同人群教育存在着什么问题，是属于倾向因素、促成因素还是强化因素。</w:t>
      </w:r>
    </w:p>
    <w:p w:rsidR="0050286D" w:rsidRDefault="00B00959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 xml:space="preserve">        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/>
        </w:rPr>
        <w:t>5)</w:t>
      </w:r>
      <w:r>
        <w:rPr>
          <w:rFonts w:ascii="宋体" w:eastAsia="宋体" w:hAnsi="宋体" w:cs="宋体"/>
        </w:rPr>
        <w:t>管理和政策诊断。在上述</w:t>
      </w: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</w:rPr>
        <w:t>项诊断基础上，对项目有利或不利的政策、资源配置、组织管理进行诊断。</w:t>
      </w:r>
    </w:p>
    <w:sectPr w:rsidR="0050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59" w:rsidRDefault="00B00959" w:rsidP="00F2415A">
      <w:r>
        <w:separator/>
      </w:r>
    </w:p>
  </w:endnote>
  <w:endnote w:type="continuationSeparator" w:id="1">
    <w:p w:rsidR="00B00959" w:rsidRDefault="00B00959" w:rsidP="00F2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59" w:rsidRDefault="00B00959" w:rsidP="00F2415A">
      <w:r>
        <w:separator/>
      </w:r>
    </w:p>
  </w:footnote>
  <w:footnote w:type="continuationSeparator" w:id="1">
    <w:p w:rsidR="00B00959" w:rsidRDefault="00B00959" w:rsidP="00F2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629"/>
    <w:multiLevelType w:val="multilevel"/>
    <w:tmpl w:val="CD82891C"/>
    <w:lvl w:ilvl="0">
      <w:start w:val="1"/>
      <w:numFmt w:val="japaneseCounting"/>
      <w:lvlText w:val="%1、"/>
      <w:lvlJc w:val="left"/>
      <w:rPr>
        <w:rFonts w:ascii="宋体" w:eastAsia="宋体" w:hAnsi="宋体" w:cs="宋体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77311"/>
    <w:multiLevelType w:val="multilevel"/>
    <w:tmpl w:val="63F07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15543"/>
    <w:multiLevelType w:val="multilevel"/>
    <w:tmpl w:val="0C14D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95917"/>
    <w:multiLevelType w:val="hybridMultilevel"/>
    <w:tmpl w:val="421CA478"/>
    <w:lvl w:ilvl="0" w:tplc="25A6A4D6">
      <w:start w:val="4"/>
      <w:numFmt w:val="decimal"/>
      <w:lvlText w:val="%1、"/>
      <w:lvlJc w:val="left"/>
      <w:pPr>
        <w:ind w:left="99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2F4A6B4E"/>
    <w:multiLevelType w:val="hybridMultilevel"/>
    <w:tmpl w:val="93940AB2"/>
    <w:lvl w:ilvl="0" w:tplc="AD6A39AA">
      <w:start w:val="4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E76DE3"/>
    <w:multiLevelType w:val="hybridMultilevel"/>
    <w:tmpl w:val="2056D38C"/>
    <w:lvl w:ilvl="0" w:tplc="084211B8">
      <w:start w:val="2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990AB5"/>
    <w:multiLevelType w:val="hybridMultilevel"/>
    <w:tmpl w:val="4F9C8E90"/>
    <w:lvl w:ilvl="0" w:tplc="42C61F7C">
      <w:start w:val="5"/>
      <w:numFmt w:val="decimal"/>
      <w:lvlText w:val="（%1）"/>
      <w:lvlJc w:val="left"/>
      <w:pPr>
        <w:ind w:left="1755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</w:lvl>
  </w:abstractNum>
  <w:abstractNum w:abstractNumId="7">
    <w:nsid w:val="44594BF4"/>
    <w:multiLevelType w:val="hybridMultilevel"/>
    <w:tmpl w:val="0B8E83D8"/>
    <w:lvl w:ilvl="0" w:tplc="98A6C84E">
      <w:start w:val="1"/>
      <w:numFmt w:val="japaneseCounting"/>
      <w:lvlText w:val="%1、"/>
      <w:lvlJc w:val="left"/>
      <w:pPr>
        <w:ind w:left="840" w:hanging="4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E6B17A9"/>
    <w:multiLevelType w:val="multilevel"/>
    <w:tmpl w:val="A4168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4E238A"/>
    <w:multiLevelType w:val="hybridMultilevel"/>
    <w:tmpl w:val="E3B2C77A"/>
    <w:lvl w:ilvl="0" w:tplc="C988EAE4">
      <w:start w:val="4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9340F9"/>
    <w:multiLevelType w:val="hybridMultilevel"/>
    <w:tmpl w:val="C0E6D158"/>
    <w:lvl w:ilvl="0" w:tplc="501C947C">
      <w:start w:val="7"/>
      <w:numFmt w:val="decimal"/>
      <w:lvlText w:val="%1、"/>
      <w:lvlJc w:val="left"/>
      <w:pPr>
        <w:ind w:left="150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1">
    <w:nsid w:val="70EA0912"/>
    <w:multiLevelType w:val="hybridMultilevel"/>
    <w:tmpl w:val="543015C6"/>
    <w:lvl w:ilvl="0" w:tplc="644AF292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161D70"/>
    <w:multiLevelType w:val="hybridMultilevel"/>
    <w:tmpl w:val="9C76FE6C"/>
    <w:lvl w:ilvl="0" w:tplc="FD101B8E">
      <w:start w:val="4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8F1BA0"/>
    <w:multiLevelType w:val="multilevel"/>
    <w:tmpl w:val="0B5E9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286D"/>
    <w:rsid w:val="0050286D"/>
    <w:rsid w:val="00B00959"/>
    <w:rsid w:val="00F2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15A"/>
    <w:rPr>
      <w:sz w:val="18"/>
      <w:szCs w:val="18"/>
    </w:rPr>
  </w:style>
  <w:style w:type="paragraph" w:styleId="a5">
    <w:name w:val="List Paragraph"/>
    <w:basedOn w:val="a"/>
    <w:uiPriority w:val="34"/>
    <w:qFormat/>
    <w:rsid w:val="00F241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Company>微软中国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</cp:revision>
  <dcterms:created xsi:type="dcterms:W3CDTF">2014-12-03T02:27:00Z</dcterms:created>
  <dcterms:modified xsi:type="dcterms:W3CDTF">2014-12-03T02:30:00Z</dcterms:modified>
</cp:coreProperties>
</file>